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55" w:rsidRPr="00F67655" w:rsidRDefault="00F67655" w:rsidP="00F6765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F67655">
        <w:rPr>
          <w:b/>
        </w:rPr>
        <w:t>ТРЕБОВАНИЯ К ТЕЗИСАМ</w:t>
      </w:r>
    </w:p>
    <w:p w:rsidR="00F67655" w:rsidRDefault="00F67655" w:rsidP="00F67655">
      <w:pPr>
        <w:spacing w:after="0" w:line="240" w:lineRule="auto"/>
        <w:jc w:val="center"/>
        <w:rPr>
          <w:i/>
        </w:rPr>
      </w:pPr>
    </w:p>
    <w:p w:rsidR="00CA1F56" w:rsidRPr="008F7299" w:rsidRDefault="00CA1F56" w:rsidP="00CA1F56">
      <w:pPr>
        <w:spacing w:after="0" w:line="240" w:lineRule="auto"/>
        <w:jc w:val="both"/>
      </w:pPr>
    </w:p>
    <w:p w:rsidR="00CA1F56" w:rsidRDefault="00CA1F56" w:rsidP="00CA1F56">
      <w:pPr>
        <w:spacing w:after="0" w:line="240" w:lineRule="auto"/>
        <w:jc w:val="both"/>
        <w:rPr>
          <w:b/>
        </w:rPr>
      </w:pPr>
      <w:r w:rsidRPr="007E35BA">
        <w:rPr>
          <w:b/>
        </w:rPr>
        <w:t>ТРЕБОВАНИЯ К ОФОРМЛЕНИЮ ТЕЗИСОВ:</w:t>
      </w:r>
    </w:p>
    <w:p w:rsidR="00CA1F56" w:rsidRPr="007E35BA" w:rsidRDefault="00CA1F56" w:rsidP="00CA1F56">
      <w:pPr>
        <w:spacing w:after="0" w:line="240" w:lineRule="auto"/>
        <w:jc w:val="both"/>
        <w:rPr>
          <w:b/>
        </w:rPr>
      </w:pPr>
    </w:p>
    <w:p w:rsidR="00CA1F56" w:rsidRDefault="00CA1F56" w:rsidP="00CA1F56">
      <w:pPr>
        <w:spacing w:after="0" w:line="240" w:lineRule="auto"/>
        <w:ind w:left="426"/>
        <w:jc w:val="both"/>
      </w:pPr>
      <w:r>
        <w:t>1.</w:t>
      </w:r>
      <w:r>
        <w:tab/>
        <w:t xml:space="preserve">Тезисы докладов должны содержать краткое изложение актуальности и цели заявленной тематики, обладать новизной, содержать основные выводы полученных результатов. 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2.</w:t>
      </w:r>
      <w:r>
        <w:tab/>
        <w:t>Представляемый доклад должен соответствовать структуре, приведенной в образце оформления тезисов докладов (указание ФИО, ученой степени, должности, места работы, города).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3.</w:t>
      </w:r>
      <w:r>
        <w:tab/>
        <w:t xml:space="preserve">Объем тезисов </w:t>
      </w:r>
      <w:r w:rsidR="00292A1D">
        <w:t>до 15 страниц</w:t>
      </w:r>
      <w:r>
        <w:t xml:space="preserve"> формата А4, поля по 20 мм с каждой стороны. Материалы необходимо оформить с применением редактора не ниже версии MS Word-2007;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кегль – 12 пт.; абзацный отступ – 1,0; межстрочный интервал – 1,0. Нумеровать страницы не нужно.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4.</w:t>
      </w:r>
      <w:r>
        <w:tab/>
        <w:t>Название должно быть написано прописными буквами, не отступая от верхнего поля, без переносов, выровнено по центру. Через 1 строку, строчными буквами – фамилии и инициалы, звание, должность автора/авторов, в круглых скобках курсивом – сокращенное название организации, города.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5.</w:t>
      </w:r>
      <w:r>
        <w:tab/>
        <w:t xml:space="preserve">Таблицы и иллюстрационные материалы оформляются в Приложении в формате </w:t>
      </w:r>
      <w:proofErr w:type="spellStart"/>
      <w:r>
        <w:t>Word</w:t>
      </w:r>
      <w:proofErr w:type="spellEnd"/>
      <w:r>
        <w:t>. Приложение может содержать не более двух таблиц и трех рисунков. Таблицы оформляются кеглем 12 пт. Иллюстрационные материалы (рисунки, схемы, диаграммы) должны быть черно-белыми, четкими. Подрисуночные подписи оформляются курсивом, кегль – 12 пт.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6.</w:t>
      </w:r>
      <w:r>
        <w:tab/>
        <w:t xml:space="preserve">В конце тезисов приводится список использованных источников. </w:t>
      </w:r>
    </w:p>
    <w:p w:rsidR="00CA1F56" w:rsidRDefault="00CA1F56" w:rsidP="00CA1F56">
      <w:pPr>
        <w:spacing w:after="0" w:line="240" w:lineRule="auto"/>
        <w:ind w:left="426"/>
        <w:jc w:val="both"/>
      </w:pPr>
      <w:r>
        <w:t>7.</w:t>
      </w:r>
      <w:r>
        <w:tab/>
        <w:t>Уровень оригинальности текста – не менее 50 %.</w:t>
      </w:r>
    </w:p>
    <w:p w:rsidR="00CA1F56" w:rsidRDefault="00CA1F56" w:rsidP="00CA1F56">
      <w:pPr>
        <w:spacing w:after="0" w:line="240" w:lineRule="auto"/>
        <w:ind w:left="426"/>
        <w:jc w:val="both"/>
      </w:pPr>
    </w:p>
    <w:p w:rsidR="00CA1F56" w:rsidRDefault="00CA1F56" w:rsidP="00CA1F56">
      <w:pPr>
        <w:spacing w:after="0" w:line="240" w:lineRule="auto"/>
        <w:jc w:val="both"/>
        <w:rPr>
          <w:b/>
        </w:rPr>
      </w:pPr>
      <w:r w:rsidRPr="00BD7266">
        <w:rPr>
          <w:b/>
        </w:rPr>
        <w:t xml:space="preserve">ПРИМЕР: </w:t>
      </w:r>
    </w:p>
    <w:p w:rsidR="00CA1F56" w:rsidRPr="00ED0E9A" w:rsidRDefault="00CA1F56" w:rsidP="00CA1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F56" w:rsidRPr="00ED0E9A" w:rsidRDefault="00CA1F56" w:rsidP="00CA1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9A">
        <w:rPr>
          <w:rFonts w:ascii="Times New Roman" w:hAnsi="Times New Roman" w:cs="Times New Roman"/>
          <w:b/>
          <w:sz w:val="24"/>
          <w:szCs w:val="24"/>
        </w:rPr>
        <w:t>ПЕРСПЕКТИВЫ ДАЛЬНЕЙШЕГО РАЗВИТИЯ СЛУЖБЫ МЕДИЦИНСКОЙ СТАТИСТИКИ ПУТЕМ ПЕРЕХОДА К УПРАВЛЕНИЮ НА ОСНОВЕ ДАННЫХ</w:t>
      </w:r>
    </w:p>
    <w:p w:rsidR="00CA1F56" w:rsidRPr="00ED0E9A" w:rsidRDefault="00CA1F56" w:rsidP="00CA1F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0E9A">
        <w:rPr>
          <w:rFonts w:ascii="Times New Roman" w:hAnsi="Times New Roman" w:cs="Times New Roman"/>
          <w:i/>
          <w:sz w:val="24"/>
          <w:szCs w:val="24"/>
        </w:rPr>
        <w:t>А.В.Гусев</w:t>
      </w:r>
      <w:proofErr w:type="spellEnd"/>
      <w:r w:rsidRPr="00ED0E9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D0E9A">
        <w:rPr>
          <w:rFonts w:ascii="Times New Roman" w:hAnsi="Times New Roman" w:cs="Times New Roman"/>
          <w:i/>
          <w:sz w:val="24"/>
          <w:szCs w:val="24"/>
        </w:rPr>
        <w:t>к.т.н</w:t>
      </w:r>
      <w:proofErr w:type="spellEnd"/>
      <w:r w:rsidRPr="00ED0E9A">
        <w:rPr>
          <w:rFonts w:ascii="Times New Roman" w:hAnsi="Times New Roman" w:cs="Times New Roman"/>
          <w:i/>
          <w:sz w:val="24"/>
          <w:szCs w:val="24"/>
        </w:rPr>
        <w:t>, заместитель директора по развитию (компания «Комплексные медицинские информаци</w:t>
      </w:r>
      <w:r>
        <w:rPr>
          <w:rFonts w:ascii="Times New Roman" w:hAnsi="Times New Roman" w:cs="Times New Roman"/>
          <w:i/>
          <w:sz w:val="24"/>
          <w:szCs w:val="24"/>
        </w:rPr>
        <w:t>онные системы», г. Петрозаводск</w:t>
      </w:r>
      <w:r w:rsidRPr="00ED0E9A">
        <w:rPr>
          <w:rFonts w:ascii="Times New Roman" w:hAnsi="Times New Roman" w:cs="Times New Roman"/>
          <w:i/>
          <w:sz w:val="24"/>
          <w:szCs w:val="24"/>
        </w:rPr>
        <w:t>)</w:t>
      </w:r>
    </w:p>
    <w:p w:rsidR="00CA1F56" w:rsidRPr="00ED0E9A" w:rsidRDefault="00CA1F56" w:rsidP="00CA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56" w:rsidRPr="00ED0E9A" w:rsidRDefault="00CA1F56" w:rsidP="00CA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На сегодняшний день здравоохранение является одним из самых актуальных направлений в части совершенствования государственного управления. Перед отраслью стоят сложнейшие проблемы, связанные с финансированием и недостаточно эффективным использованием имеющихся денежных, кадровых и материальных ресурсов. Дефицит врачей и среднего медперсонала, несовершенство системы обязательного медицинского страхования (ОМС), многочисленные жалобы и недовольство населения уровнем и качеством оказания медицинской помощи делают работу руководителей отрасли сложнейшей многофакторной задачей…</w:t>
      </w:r>
    </w:p>
    <w:p w:rsidR="00CA1F56" w:rsidRPr="00ED0E9A" w:rsidRDefault="00CA1F56" w:rsidP="00CA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F56" w:rsidRPr="00ED0E9A" w:rsidRDefault="00CA1F56" w:rsidP="00CA1F5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A1F56" w:rsidRDefault="00CA1F56" w:rsidP="00CA1F56">
      <w:pPr>
        <w:rPr>
          <w:rFonts w:ascii="Times New Roman" w:hAnsi="Times New Roman" w:cs="Times New Roman"/>
          <w:sz w:val="24"/>
          <w:szCs w:val="24"/>
        </w:rPr>
      </w:pPr>
      <w:r w:rsidRPr="00ED0E9A">
        <w:rPr>
          <w:rFonts w:ascii="Times New Roman" w:hAnsi="Times New Roman" w:cs="Times New Roman"/>
          <w:sz w:val="24"/>
          <w:szCs w:val="24"/>
        </w:rPr>
        <w:t>Обухова О.В. Международные статистические инструменты в оценке эффективности отечественной системы здравоохранения // Социальные аспекты здоровья населения. – 2012. – Т. 24. – № 2. – С. 2.</w:t>
      </w:r>
    </w:p>
    <w:p w:rsidR="001049D3" w:rsidRDefault="001049D3"/>
    <w:sectPr w:rsidR="0010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2F"/>
    <w:rsid w:val="001049D3"/>
    <w:rsid w:val="00242625"/>
    <w:rsid w:val="00292A1D"/>
    <w:rsid w:val="002B3854"/>
    <w:rsid w:val="00814162"/>
    <w:rsid w:val="009610A3"/>
    <w:rsid w:val="00A4364E"/>
    <w:rsid w:val="00C328B2"/>
    <w:rsid w:val="00CA1F56"/>
    <w:rsid w:val="00F6392F"/>
    <w:rsid w:val="00F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Ефименков</dc:creator>
  <cp:lastModifiedBy>Хлыстова Галина Владимировна</cp:lastModifiedBy>
  <cp:revision>2</cp:revision>
  <dcterms:created xsi:type="dcterms:W3CDTF">2023-05-04T12:41:00Z</dcterms:created>
  <dcterms:modified xsi:type="dcterms:W3CDTF">2023-05-04T12:41:00Z</dcterms:modified>
</cp:coreProperties>
</file>